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bCs/>
                <w:sz w:val="21"/>
                <w:szCs w:val="21"/>
                <w:lang w:eastAsia="zh-CN"/>
              </w:rPr>
              <w:t>新华制药（寿光）有限公司特色原料药及其配套项目（二期）</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B1D3B"/>
    <w:rsid w:val="00A06FBF"/>
    <w:rsid w:val="00B24F90"/>
    <w:rsid w:val="01F65A17"/>
    <w:rsid w:val="02A7282D"/>
    <w:rsid w:val="11936016"/>
    <w:rsid w:val="16345FDD"/>
    <w:rsid w:val="20FC3FC1"/>
    <w:rsid w:val="44EB321A"/>
    <w:rsid w:val="63CF01E8"/>
    <w:rsid w:val="64C340CD"/>
    <w:rsid w:val="68A53EF2"/>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2</Pages>
  <Words>83</Words>
  <Characters>476</Characters>
  <Lines>3</Lines>
  <Paragraphs>1</Paragraphs>
  <TotalTime>5</TotalTime>
  <ScaleCrop>false</ScaleCrop>
  <LinksUpToDate>false</LinksUpToDate>
  <CharactersWithSpaces>558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行云流水</cp:lastModifiedBy>
  <dcterms:modified xsi:type="dcterms:W3CDTF">2021-09-15T06:58:19Z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6BA84698763B4FD38978555944D91679</vt:lpwstr>
  </property>
</Properties>
</file>